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Om föreningen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Brf Valkyrian 11 förvärvade fastigheten 2001 och består av </w:t>
      </w: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25 lägenheter med bostadsrätt samt en lokal med hyresrätt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. Föreningen består av ett gatuhus och gårdshus om </w:t>
      </w:r>
      <w:proofErr w:type="gram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5-6</w:t>
      </w:r>
      <w:proofErr w:type="gram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 våningar med adresserna Hälsingegatan 18 &amp; 18A. Föreningens fastigheter är välskötta med stora renoveringar genomförda under senare år trots detta är ekonomi mycket god </w:t>
      </w: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utan belåning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. Den totala boytan uppgår till 2 021 kvm &amp; lokalen 65 kvm.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Lägenhetsfördelning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 7 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st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 2 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rok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11 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st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 3 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rok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 7 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st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 4 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rok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 1 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st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 5 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rok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Byggnadstyp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Flerbostadsfastighet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Byggnadsår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1915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Uppvärmning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Fjärrvärme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Energideklaration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Utförd. Utfärdat den 18 november 2008.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br/>
        <w:t>Energiklass: -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br/>
        <w:t>Energiprestanda: 173 kWh/m² (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Atemp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) och år.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TV/Internet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Kabel-TV och bredband: Föreningen har ett avtal med 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OWNIT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 bredband AB som omfattar anslutning av samtliga lägenheter till 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OWNIT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 bredband med </w:t>
      </w:r>
      <w:proofErr w:type="gram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700-1000</w:t>
      </w:r>
      <w:proofErr w:type="gram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mBit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/s överföringshastighet till varje hushåll. Tillgång till IP TV samt kostnadsfri service.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Gemensamma utrymmen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I fastigheten finns cykel- och barnvagnsrum samt tvättstuga. Medlemmarna disponerar en innergård med fina planteringar, bord, stolar och grill möjligheter.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TVÄTTSTUGA: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br/>
        <w:t>Föreningens tvättstuga ligger i entréplan med tre tvättmaskiner, torktumlare, 2 torkskåp och 1 mangel.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lastRenderedPageBreak/>
        <w:t>BARNVAGNSRUM: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br/>
        <w:t>Finns på entréplan i anslutning till tvättstugan.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CYKELRUM: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br/>
        <w:t xml:space="preserve">Nyrenoverat cykelrum finns direkt utanför porten med 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hydralisk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cykelupphägning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SOPHANTERING: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br/>
        <w:t>Soprum för källsortering finns direkt utanför porten. Återvinningsstation finns i Vanadisberget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PARKERING: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br/>
        <w:t xml:space="preserve">För den som är mantalsskriven i stadsdelen kan boendeparkering ansökas hos Trafikkontoret, 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tel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 08-508 272 00. Ansökningskostnaden är 300 kr och boendeparkering kostar 1100 kr/mån alternativt 75 kr/dygn. Läs mer på deras hemsida </w:t>
      </w:r>
      <w:hyperlink r:id="rId4" w:history="1">
        <w:r w:rsidRPr="00806400">
          <w:rPr>
            <w:rFonts w:ascii="Times New Roman" w:eastAsia="Times New Roman" w:hAnsi="Times New Roman" w:cs="Times New Roman"/>
            <w:color w:val="0000FF"/>
            <w:u w:val="single"/>
            <w:lang w:eastAsia="sv-SE"/>
          </w:rPr>
          <w:t>http://www.stockholm.se/TrafikStadsplanering/Parkering</w:t>
        </w:r>
      </w:hyperlink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Ekonomi: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I månadsavgiften ingår: Värme &amp; vatten.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Föreningen sänkte månadsavgifterna med 20% maj 2020 i samband med försäljning av hyresrätt och ej avsikt förändra månadsavgifterna ytterligare inom närmaste åren.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Föreningen har hyresintäkter från den uthyrda lokalen som har en yta om ca 65 kvm.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Årsavgifterna uppgår 2020 till 516kr/kvm boyta per år.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Föreningen är skuldfri sen 2020.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För mer info gällande ekonomin se årsredovisning.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Överlåtelser: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Föreningen tar ut överlåtelse och pantsättningsavgift som hanteras och faktureras av ekonomiska förvaltaren 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FASTUM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Medlemskapsansökningar skickas till Brf Valkyrian 11, 113 23, Stockholm.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Övrigt: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Föreningen </w:t>
      </w: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äger sin mark 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och påverkas därav inte av 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ev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 höjda tomträttsavgälder.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Föreningen klassas som </w:t>
      </w: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äkta.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Lokalen är uthyrd till Nordic Agenda AB för uthyrning av kontorsplatser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Föreningens hus värms upp med fjärrvärme som ingår i avgiften.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Föreningen disponerar inga parkeringsplatser eller garage, för boendeparkering ansök hos trafikkontoret se ovan.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lastRenderedPageBreak/>
        <w:t xml:space="preserve">Förråden är lätt tillgängliga i gatuhusets entré och byggdes 2014 i samband när vindsvåningarna byggdes. Förråden har rejäla 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Troax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 galler. WC finns i ena förrådsdelen.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Föreningen har blipp-system med tagg till allmänna utrymmen (portar, in till förråden, tvättstugan 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etc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).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Den tekniska förvaltningen (reparationer och underhåll) sköts i egen regi med gemensamma arbetsdagar 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sk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 städdagar, för </w:t>
      </w:r>
      <w:proofErr w:type="gram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alla medlemma</w:t>
      </w:r>
      <w:proofErr w:type="gram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 höst och vår. 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Fastigheterna är 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fullvärdesföräkrade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 hos Brandkontoret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Kommande renoveringar: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Inga större kommande renoveringar är planerade. Stora renoveringarna är nyligen genomförda och husen är i fint skick. Utredning av ventilationen pågår samt löpande sedvanligt underhåll.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Genomförda renoveringar: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2019 </w:t>
      </w:r>
      <w:proofErr w:type="spellStart"/>
      <w:proofErr w:type="gram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OVK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 ,</w:t>
      </w:r>
      <w:proofErr w:type="gram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 en uppdatering av ventilationssystemet pågår 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2016 Omfattande totalrenovering av </w:t>
      </w: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trapphus 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samt installation av säkerhetsdörrar.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2014 Byggnation av 5 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st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 </w:t>
      </w:r>
      <w:proofErr w:type="gramStart"/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vindsvåningar.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(</w:t>
      </w:r>
      <w:proofErr w:type="gram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 3 i gathuset och 2 i gårdshuset).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2014 </w:t>
      </w: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Taken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 renoverades i samband med vindsbyggnationer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2014 Förbättrad </w:t>
      </w: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dränering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 kring gårdshuset samt nya planteringar på innergården.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2014 Renovering </w:t>
      </w: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gårdshusets hiss.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 Enkel f</w:t>
      </w: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önsterrenovering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 gatu- och gårdshus.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2010 Renovering av </w:t>
      </w: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värmesystemet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2009 </w:t>
      </w: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Fasadrenovering, fönstermålning, </w:t>
      </w:r>
      <w:proofErr w:type="gramStart"/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balkongrenovering .</w:t>
      </w:r>
      <w:proofErr w:type="gramEnd"/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2008 </w:t>
      </w: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Varm- och kallvattenrör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 i gathusets bottenvåning samt rör till gårdshus byttes. Gården tätades.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2007 </w:t>
      </w: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Stambyte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 </w:t>
      </w:r>
      <w:proofErr w:type="gram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gathus .</w:t>
      </w:r>
      <w:proofErr w:type="gramEnd"/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2006 Byggnation av gårds</w:t>
      </w: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balkonger 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      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2005 </w:t>
      </w: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Tak 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gårdshuset </w:t>
      </w:r>
      <w:proofErr w:type="gram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målades .</w:t>
      </w:r>
      <w:proofErr w:type="gramEnd"/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2000 </w:t>
      </w: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Hissen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 renoverad.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1977 </w:t>
      </w:r>
      <w:proofErr w:type="spellStart"/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Elstigar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 samt </w:t>
      </w:r>
      <w:proofErr w:type="gramStart"/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stambyte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 gårdshus</w:t>
      </w:r>
      <w:proofErr w:type="gram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Området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lastRenderedPageBreak/>
        <w:t xml:space="preserve">Vasastan är en mycket populär stadsdel med ett rikt utbud av butiker, 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cafeér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 och restauranger. Nära till </w:t>
      </w:r>
      <w:proofErr w:type="spell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till</w:t>
      </w:r>
      <w:proofErr w:type="spell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 grönområden såsom Vanadislunden med </w:t>
      </w:r>
      <w:proofErr w:type="gram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utomhusbad sommartid</w:t>
      </w:r>
      <w:proofErr w:type="gram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 och Vasaparken med nybyggd lekplats, fotbollsplan och skridskobana på vintern. I närheten finns också Hagaparken med Brunnsvikens vatten intill som inbjuder till skridskoåkning vintertid. Vackra promenadstråk finner man även i Karlbergs slottspark.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80640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Utmärkt kommunikationsläge </w:t>
      </w:r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med närhet till både S:t Eriksplans och Odenplans tunnelbanestationer och den nya Citybanan med uppgång vid Matteus kyrka. </w:t>
      </w:r>
      <w:proofErr w:type="gramStart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>Ett flertalet</w:t>
      </w:r>
      <w:proofErr w:type="gramEnd"/>
      <w:r w:rsidRPr="00806400">
        <w:rPr>
          <w:rFonts w:ascii="Times New Roman" w:eastAsia="Times New Roman" w:hAnsi="Times New Roman" w:cs="Times New Roman"/>
          <w:color w:val="000000"/>
          <w:lang w:eastAsia="sv-SE"/>
        </w:rPr>
        <w:t xml:space="preserve"> busslinjer trafikerar stadsdelen och Flygbussarna har hållplats på Torsgatan vid S:t Eriksplan.</w:t>
      </w:r>
    </w:p>
    <w:p w:rsidR="00806400" w:rsidRPr="00806400" w:rsidRDefault="00806400" w:rsidP="008064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806400" w:rsidRPr="00806400" w:rsidRDefault="00806400" w:rsidP="00806400">
      <w:pPr>
        <w:spacing w:after="240"/>
        <w:rPr>
          <w:rFonts w:ascii="Times New Roman" w:eastAsia="Times New Roman" w:hAnsi="Times New Roman" w:cs="Times New Roman"/>
          <w:lang w:eastAsia="sv-SE"/>
        </w:rPr>
      </w:pPr>
    </w:p>
    <w:p w:rsidR="00521AE9" w:rsidRDefault="00806400"/>
    <w:sectPr w:rsidR="0052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00"/>
    <w:rsid w:val="00806400"/>
    <w:rsid w:val="00A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2D2E058-F096-8441-AA25-37E9EA8B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064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806400"/>
    <w:rPr>
      <w:b/>
      <w:bCs/>
    </w:rPr>
  </w:style>
  <w:style w:type="character" w:customStyle="1" w:styleId="apple-converted-space">
    <w:name w:val="apple-converted-space"/>
    <w:basedOn w:val="Standardstycketeckensnitt"/>
    <w:rsid w:val="00806400"/>
  </w:style>
  <w:style w:type="character" w:styleId="Hyperlnk">
    <w:name w:val="Hyperlink"/>
    <w:basedOn w:val="Standardstycketeckensnitt"/>
    <w:uiPriority w:val="99"/>
    <w:semiHidden/>
    <w:unhideWhenUsed/>
    <w:rsid w:val="0080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ockholm.se/TrafikStadsplanering/Parke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799</Words>
  <Characters>4239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von Schreeb</dc:creator>
  <cp:keywords/>
  <dc:description/>
  <cp:lastModifiedBy>Susanne von Schreeb</cp:lastModifiedBy>
  <cp:revision>1</cp:revision>
  <dcterms:created xsi:type="dcterms:W3CDTF">2021-01-06T15:37:00Z</dcterms:created>
  <dcterms:modified xsi:type="dcterms:W3CDTF">2021-01-06T15:39:00Z</dcterms:modified>
</cp:coreProperties>
</file>